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575AB" w14:textId="344B535F" w:rsidR="0065364F" w:rsidRDefault="002202BC" w:rsidP="00957C66">
      <w:pPr>
        <w:rPr>
          <w:b/>
          <w:bCs/>
          <w:sz w:val="28"/>
          <w:szCs w:val="28"/>
        </w:rPr>
      </w:pPr>
      <w:r>
        <w:rPr>
          <w:b/>
          <w:bCs/>
          <w:sz w:val="28"/>
          <w:szCs w:val="28"/>
        </w:rPr>
        <w:t>s</w:t>
      </w:r>
    </w:p>
    <w:p w14:paraId="3104EA17" w14:textId="0936FA85" w:rsidR="00AD667F" w:rsidRDefault="00AD667F" w:rsidP="00AD667F">
      <w:pPr>
        <w:jc w:val="center"/>
        <w:rPr>
          <w:b/>
          <w:bCs/>
          <w:sz w:val="28"/>
          <w:szCs w:val="28"/>
        </w:rPr>
      </w:pPr>
      <w:r>
        <w:rPr>
          <w:b/>
          <w:bCs/>
          <w:sz w:val="28"/>
          <w:szCs w:val="28"/>
        </w:rPr>
        <w:t>WYNYARD PARISH COUNCIL (HARTLEPOOL)</w:t>
      </w:r>
    </w:p>
    <w:p w14:paraId="2A3D49BE" w14:textId="79060B70" w:rsidR="00AD667F" w:rsidRDefault="00AD667F" w:rsidP="00AD667F">
      <w:pPr>
        <w:jc w:val="center"/>
        <w:rPr>
          <w:b/>
          <w:bCs/>
          <w:sz w:val="28"/>
          <w:szCs w:val="28"/>
        </w:rPr>
      </w:pPr>
      <w:r>
        <w:rPr>
          <w:b/>
          <w:bCs/>
          <w:sz w:val="28"/>
          <w:szCs w:val="28"/>
        </w:rPr>
        <w:t>NOTICE OF THE PARISH COUNCIL MEETING</w:t>
      </w:r>
    </w:p>
    <w:p w14:paraId="0EDC669E" w14:textId="5E848BA4" w:rsidR="00AD667F" w:rsidRDefault="00AD667F" w:rsidP="00AD667F">
      <w:pPr>
        <w:jc w:val="center"/>
        <w:rPr>
          <w:sz w:val="28"/>
          <w:szCs w:val="28"/>
        </w:rPr>
      </w:pPr>
      <w:r>
        <w:rPr>
          <w:sz w:val="28"/>
          <w:szCs w:val="28"/>
        </w:rPr>
        <w:t xml:space="preserve">e-mail: </w:t>
      </w:r>
      <w:hyperlink r:id="rId6" w:history="1">
        <w:r w:rsidRPr="002F342C">
          <w:rPr>
            <w:rStyle w:val="Hyperlink"/>
            <w:sz w:val="28"/>
            <w:szCs w:val="28"/>
          </w:rPr>
          <w:t>clerk@wynyard-hartlepool-pc.gov.uk</w:t>
        </w:r>
      </w:hyperlink>
    </w:p>
    <w:p w14:paraId="50A9BCC6" w14:textId="5BB65CA7" w:rsidR="00AD667F" w:rsidRDefault="00AD667F" w:rsidP="00AD667F">
      <w:pPr>
        <w:rPr>
          <w:sz w:val="28"/>
          <w:szCs w:val="28"/>
        </w:rPr>
      </w:pPr>
      <w:r>
        <w:rPr>
          <w:sz w:val="28"/>
          <w:szCs w:val="28"/>
        </w:rPr>
        <w:t xml:space="preserve">You are hereby summoned to attend the Parish Council meeting of the Wynyard Parish Council (Hartlepool) which will be held on the </w:t>
      </w:r>
      <w:proofErr w:type="gramStart"/>
      <w:r>
        <w:rPr>
          <w:sz w:val="28"/>
          <w:szCs w:val="28"/>
        </w:rPr>
        <w:t>24</w:t>
      </w:r>
      <w:r w:rsidRPr="00AD667F">
        <w:rPr>
          <w:sz w:val="28"/>
          <w:szCs w:val="28"/>
          <w:vertAlign w:val="superscript"/>
        </w:rPr>
        <w:t>th</w:t>
      </w:r>
      <w:proofErr w:type="gramEnd"/>
      <w:r>
        <w:rPr>
          <w:sz w:val="28"/>
          <w:szCs w:val="28"/>
        </w:rPr>
        <w:t xml:space="preserve"> June 2025 (Tuesday) at Wynyard Hall, Wynyard.</w:t>
      </w:r>
    </w:p>
    <w:p w14:paraId="5EF50C21" w14:textId="74ACDFF9" w:rsidR="00AD667F" w:rsidRDefault="00AD667F" w:rsidP="00AD667F">
      <w:pPr>
        <w:pStyle w:val="ListParagraph"/>
        <w:numPr>
          <w:ilvl w:val="0"/>
          <w:numId w:val="1"/>
        </w:numPr>
        <w:rPr>
          <w:sz w:val="28"/>
          <w:szCs w:val="28"/>
        </w:rPr>
      </w:pPr>
      <w:r>
        <w:rPr>
          <w:b/>
          <w:bCs/>
          <w:sz w:val="28"/>
          <w:szCs w:val="28"/>
        </w:rPr>
        <w:t xml:space="preserve">To receive and approve apologies for absence. </w:t>
      </w:r>
      <w:r>
        <w:rPr>
          <w:sz w:val="28"/>
          <w:szCs w:val="28"/>
        </w:rPr>
        <w:t>Schedule 12 of the Local Government Act 1972 requires a record to be kept of the members present.  Members who cannot attend a meeting should tender apologies to the Parish Council as it is usual for the grounds upon which apologies are tendered also to be recorded.  Under Section 85(1)</w:t>
      </w:r>
      <w:r w:rsidR="00BA6D56">
        <w:rPr>
          <w:sz w:val="28"/>
          <w:szCs w:val="28"/>
        </w:rPr>
        <w:t xml:space="preserve"> of the Local Government Act 1972 members present must decide whether the reason(s) for a member’s absence are accepted.</w:t>
      </w:r>
    </w:p>
    <w:p w14:paraId="0DC0195B" w14:textId="0C500F32" w:rsidR="00BA6D56" w:rsidRPr="00BA6D56" w:rsidRDefault="00BA6D56" w:rsidP="00AD667F">
      <w:pPr>
        <w:pStyle w:val="ListParagraph"/>
        <w:numPr>
          <w:ilvl w:val="0"/>
          <w:numId w:val="1"/>
        </w:numPr>
        <w:rPr>
          <w:sz w:val="28"/>
          <w:szCs w:val="28"/>
        </w:rPr>
      </w:pPr>
      <w:r>
        <w:rPr>
          <w:b/>
          <w:bCs/>
          <w:sz w:val="28"/>
          <w:szCs w:val="28"/>
        </w:rPr>
        <w:t xml:space="preserve">Public Forum: </w:t>
      </w:r>
      <w:r>
        <w:rPr>
          <w:sz w:val="28"/>
          <w:szCs w:val="28"/>
        </w:rPr>
        <w:t xml:space="preserve">The meeting will be adjourned for 15 minutes to allow public participation where the public may speak on any item on the </w:t>
      </w:r>
      <w:proofErr w:type="gramStart"/>
      <w:r>
        <w:rPr>
          <w:sz w:val="28"/>
          <w:szCs w:val="28"/>
        </w:rPr>
        <w:t>Agenda</w:t>
      </w:r>
      <w:proofErr w:type="gramEnd"/>
      <w:r>
        <w:rPr>
          <w:sz w:val="28"/>
          <w:szCs w:val="28"/>
        </w:rPr>
        <w:t xml:space="preserve">.  </w:t>
      </w:r>
      <w:r>
        <w:rPr>
          <w:b/>
          <w:bCs/>
          <w:sz w:val="28"/>
          <w:szCs w:val="28"/>
        </w:rPr>
        <w:t>Items NOT on the agenda will not be discussed.</w:t>
      </w:r>
    </w:p>
    <w:p w14:paraId="6B0B7294" w14:textId="0BB8F829" w:rsidR="00BA6D56" w:rsidRPr="00BA6D56" w:rsidRDefault="00BA6D56" w:rsidP="00AD667F">
      <w:pPr>
        <w:pStyle w:val="ListParagraph"/>
        <w:numPr>
          <w:ilvl w:val="0"/>
          <w:numId w:val="1"/>
        </w:numPr>
        <w:rPr>
          <w:sz w:val="28"/>
          <w:szCs w:val="28"/>
        </w:rPr>
      </w:pPr>
      <w:r>
        <w:rPr>
          <w:b/>
          <w:bCs/>
          <w:sz w:val="28"/>
          <w:szCs w:val="28"/>
        </w:rPr>
        <w:t xml:space="preserve">To receive disclosable pecuniary or other </w:t>
      </w:r>
      <w:r w:rsidR="002202BC">
        <w:rPr>
          <w:b/>
          <w:bCs/>
          <w:sz w:val="28"/>
          <w:szCs w:val="28"/>
        </w:rPr>
        <w:t>interests</w:t>
      </w:r>
      <w:r>
        <w:rPr>
          <w:b/>
          <w:bCs/>
          <w:sz w:val="28"/>
          <w:szCs w:val="28"/>
        </w:rPr>
        <w:t>.</w:t>
      </w:r>
    </w:p>
    <w:p w14:paraId="20A2B020" w14:textId="4E1DB3F2" w:rsidR="00BA6D56" w:rsidRPr="0065364F" w:rsidRDefault="00BA6D56" w:rsidP="00AD667F">
      <w:pPr>
        <w:pStyle w:val="ListParagraph"/>
        <w:numPr>
          <w:ilvl w:val="0"/>
          <w:numId w:val="1"/>
        </w:numPr>
        <w:rPr>
          <w:sz w:val="28"/>
          <w:szCs w:val="28"/>
        </w:rPr>
      </w:pPr>
      <w:r>
        <w:rPr>
          <w:b/>
          <w:bCs/>
          <w:sz w:val="28"/>
          <w:szCs w:val="28"/>
        </w:rPr>
        <w:t xml:space="preserve">To accept and approve the Minutes of the meeting held on the </w:t>
      </w:r>
      <w:proofErr w:type="gramStart"/>
      <w:r>
        <w:rPr>
          <w:b/>
          <w:bCs/>
          <w:sz w:val="28"/>
          <w:szCs w:val="28"/>
        </w:rPr>
        <w:t>21</w:t>
      </w:r>
      <w:r w:rsidRPr="00BA6D56">
        <w:rPr>
          <w:b/>
          <w:bCs/>
          <w:sz w:val="28"/>
          <w:szCs w:val="28"/>
          <w:vertAlign w:val="superscript"/>
        </w:rPr>
        <w:t>st</w:t>
      </w:r>
      <w:proofErr w:type="gramEnd"/>
      <w:r>
        <w:rPr>
          <w:b/>
          <w:bCs/>
          <w:sz w:val="28"/>
          <w:szCs w:val="28"/>
        </w:rPr>
        <w:t xml:space="preserve"> May 2025.</w:t>
      </w:r>
    </w:p>
    <w:p w14:paraId="5B9EAD87" w14:textId="4CA38B66" w:rsidR="0065364F" w:rsidRPr="0065364F" w:rsidRDefault="0065364F" w:rsidP="00AD667F">
      <w:pPr>
        <w:pStyle w:val="ListParagraph"/>
        <w:numPr>
          <w:ilvl w:val="0"/>
          <w:numId w:val="1"/>
        </w:numPr>
        <w:rPr>
          <w:sz w:val="28"/>
          <w:szCs w:val="28"/>
        </w:rPr>
      </w:pPr>
      <w:r>
        <w:rPr>
          <w:b/>
          <w:bCs/>
          <w:sz w:val="28"/>
          <w:szCs w:val="28"/>
        </w:rPr>
        <w:t>Matters arising:</w:t>
      </w:r>
    </w:p>
    <w:p w14:paraId="40D0DBFC" w14:textId="06FE1071" w:rsidR="0065364F" w:rsidRDefault="0065364F" w:rsidP="0065364F">
      <w:pPr>
        <w:pStyle w:val="ListParagraph"/>
        <w:numPr>
          <w:ilvl w:val="0"/>
          <w:numId w:val="2"/>
        </w:numPr>
        <w:rPr>
          <w:sz w:val="28"/>
          <w:szCs w:val="28"/>
        </w:rPr>
      </w:pPr>
      <w:r>
        <w:rPr>
          <w:sz w:val="28"/>
          <w:szCs w:val="28"/>
        </w:rPr>
        <w:t>Litter/dog waste bins.  The Council approved the purchase of three litter/dog bins to be placed with the Hartlepool Borough Council area.</w:t>
      </w:r>
    </w:p>
    <w:p w14:paraId="5B18CCC1" w14:textId="437FACA8" w:rsidR="0065364F" w:rsidRDefault="0065364F" w:rsidP="0065364F">
      <w:pPr>
        <w:pStyle w:val="ListParagraph"/>
        <w:numPr>
          <w:ilvl w:val="0"/>
          <w:numId w:val="2"/>
        </w:numPr>
        <w:rPr>
          <w:sz w:val="28"/>
          <w:szCs w:val="28"/>
        </w:rPr>
      </w:pPr>
      <w:r>
        <w:rPr>
          <w:sz w:val="28"/>
          <w:szCs w:val="28"/>
        </w:rPr>
        <w:t>Proposed primary school for Wynyard Park. Awaiting announcement from the Government re spending approval.</w:t>
      </w:r>
    </w:p>
    <w:p w14:paraId="31675ED5" w14:textId="55C283E4" w:rsidR="0065364F" w:rsidRDefault="0065364F" w:rsidP="0065364F">
      <w:pPr>
        <w:pStyle w:val="ListParagraph"/>
        <w:numPr>
          <w:ilvl w:val="0"/>
          <w:numId w:val="2"/>
        </w:numPr>
        <w:rPr>
          <w:sz w:val="28"/>
          <w:szCs w:val="28"/>
        </w:rPr>
      </w:pPr>
      <w:r>
        <w:rPr>
          <w:sz w:val="28"/>
          <w:szCs w:val="28"/>
        </w:rPr>
        <w:t>Duchy Homes: Awaiting date for the application to be discussed at the planning meeting.  Date not yet available.</w:t>
      </w:r>
    </w:p>
    <w:p w14:paraId="243FB56A" w14:textId="01445A6D" w:rsidR="0065364F" w:rsidRPr="002202BC" w:rsidRDefault="0065364F" w:rsidP="0065364F">
      <w:pPr>
        <w:pStyle w:val="ListParagraph"/>
        <w:numPr>
          <w:ilvl w:val="0"/>
          <w:numId w:val="1"/>
        </w:numPr>
        <w:rPr>
          <w:sz w:val="28"/>
          <w:szCs w:val="28"/>
        </w:rPr>
      </w:pPr>
      <w:r>
        <w:rPr>
          <w:b/>
          <w:bCs/>
          <w:sz w:val="28"/>
          <w:szCs w:val="28"/>
        </w:rPr>
        <w:t>Planning Applications:</w:t>
      </w:r>
    </w:p>
    <w:p w14:paraId="094D7311" w14:textId="07564ED4" w:rsidR="002202BC" w:rsidRPr="002202BC" w:rsidRDefault="002202BC" w:rsidP="0065364F">
      <w:pPr>
        <w:pStyle w:val="ListParagraph"/>
        <w:numPr>
          <w:ilvl w:val="0"/>
          <w:numId w:val="1"/>
        </w:numPr>
        <w:rPr>
          <w:sz w:val="28"/>
          <w:szCs w:val="28"/>
        </w:rPr>
      </w:pPr>
      <w:r>
        <w:rPr>
          <w:b/>
          <w:bCs/>
          <w:sz w:val="28"/>
          <w:szCs w:val="28"/>
        </w:rPr>
        <w:t xml:space="preserve">Ground Maintenance on Wynyard Park: </w:t>
      </w:r>
    </w:p>
    <w:p w14:paraId="424DB3FA" w14:textId="69AF070E" w:rsidR="002202BC" w:rsidRPr="00957C66" w:rsidRDefault="002202BC" w:rsidP="0065364F">
      <w:pPr>
        <w:pStyle w:val="ListParagraph"/>
        <w:numPr>
          <w:ilvl w:val="0"/>
          <w:numId w:val="1"/>
        </w:numPr>
        <w:rPr>
          <w:sz w:val="28"/>
          <w:szCs w:val="28"/>
        </w:rPr>
      </w:pPr>
      <w:r>
        <w:rPr>
          <w:b/>
          <w:bCs/>
          <w:sz w:val="28"/>
          <w:szCs w:val="28"/>
        </w:rPr>
        <w:t>Speeding within Wynyard Park and Wynyard Village:</w:t>
      </w:r>
    </w:p>
    <w:p w14:paraId="4C8D9FB8" w14:textId="613B5A53" w:rsidR="00957C66" w:rsidRDefault="00957C66" w:rsidP="0065364F">
      <w:pPr>
        <w:pStyle w:val="ListParagraph"/>
        <w:numPr>
          <w:ilvl w:val="0"/>
          <w:numId w:val="1"/>
        </w:numPr>
        <w:rPr>
          <w:sz w:val="28"/>
          <w:szCs w:val="28"/>
        </w:rPr>
      </w:pPr>
      <w:r>
        <w:rPr>
          <w:b/>
          <w:bCs/>
          <w:sz w:val="28"/>
          <w:szCs w:val="28"/>
        </w:rPr>
        <w:lastRenderedPageBreak/>
        <w:t xml:space="preserve">Taylor Wimpey Compound and </w:t>
      </w:r>
      <w:proofErr w:type="gramStart"/>
      <w:r>
        <w:rPr>
          <w:b/>
          <w:bCs/>
          <w:sz w:val="28"/>
          <w:szCs w:val="28"/>
        </w:rPr>
        <w:t>bins :</w:t>
      </w:r>
      <w:proofErr w:type="gramEnd"/>
      <w:r>
        <w:rPr>
          <w:b/>
          <w:bCs/>
          <w:sz w:val="28"/>
          <w:szCs w:val="28"/>
        </w:rPr>
        <w:t xml:space="preserve"> </w:t>
      </w:r>
      <w:r>
        <w:rPr>
          <w:sz w:val="28"/>
          <w:szCs w:val="28"/>
        </w:rPr>
        <w:t>Update by Councillor Forrester.</w:t>
      </w:r>
    </w:p>
    <w:p w14:paraId="05DC1313" w14:textId="649DDD38" w:rsidR="00957C66" w:rsidRPr="00957C66" w:rsidRDefault="00957C66" w:rsidP="00957C66">
      <w:pPr>
        <w:ind w:left="360"/>
        <w:rPr>
          <w:sz w:val="28"/>
          <w:szCs w:val="28"/>
        </w:rPr>
      </w:pPr>
      <w:r>
        <w:rPr>
          <w:sz w:val="28"/>
          <w:szCs w:val="28"/>
        </w:rPr>
        <w:t xml:space="preserve">10 </w:t>
      </w:r>
      <w:r>
        <w:rPr>
          <w:b/>
          <w:bCs/>
          <w:sz w:val="28"/>
          <w:szCs w:val="28"/>
        </w:rPr>
        <w:t xml:space="preserve">Proposed potential crossing on the A689: </w:t>
      </w:r>
      <w:r>
        <w:rPr>
          <w:sz w:val="28"/>
          <w:szCs w:val="28"/>
        </w:rPr>
        <w:t>Next Steps</w:t>
      </w:r>
    </w:p>
    <w:p w14:paraId="5FF76F19" w14:textId="2B24D995" w:rsidR="0065364F" w:rsidRPr="00957C66" w:rsidRDefault="00957C66" w:rsidP="00957C66">
      <w:pPr>
        <w:ind w:firstLine="360"/>
        <w:rPr>
          <w:sz w:val="28"/>
          <w:szCs w:val="28"/>
        </w:rPr>
      </w:pPr>
      <w:r w:rsidRPr="00957C66">
        <w:rPr>
          <w:sz w:val="28"/>
          <w:szCs w:val="28"/>
        </w:rPr>
        <w:t>11</w:t>
      </w:r>
      <w:r w:rsidRPr="00957C66">
        <w:rPr>
          <w:b/>
          <w:bCs/>
          <w:sz w:val="28"/>
          <w:szCs w:val="28"/>
        </w:rPr>
        <w:t>.</w:t>
      </w:r>
      <w:r w:rsidR="00200A24" w:rsidRPr="00957C66">
        <w:rPr>
          <w:b/>
          <w:bCs/>
          <w:sz w:val="28"/>
          <w:szCs w:val="28"/>
        </w:rPr>
        <w:t>Clerks Report:</w:t>
      </w:r>
    </w:p>
    <w:p w14:paraId="79A2060F" w14:textId="609EC7F2" w:rsidR="00200A24" w:rsidRDefault="00200A24" w:rsidP="00200A24">
      <w:pPr>
        <w:pStyle w:val="ListParagraph"/>
        <w:numPr>
          <w:ilvl w:val="0"/>
          <w:numId w:val="3"/>
        </w:numPr>
        <w:rPr>
          <w:sz w:val="28"/>
          <w:szCs w:val="28"/>
        </w:rPr>
      </w:pPr>
      <w:r>
        <w:rPr>
          <w:sz w:val="28"/>
          <w:szCs w:val="28"/>
        </w:rPr>
        <w:t>Internal Audit fees approval of payment.</w:t>
      </w:r>
    </w:p>
    <w:p w14:paraId="553DA1C6" w14:textId="0A3BDB59" w:rsidR="00200A24" w:rsidRDefault="00200A24" w:rsidP="00200A24">
      <w:pPr>
        <w:pStyle w:val="ListParagraph"/>
        <w:numPr>
          <w:ilvl w:val="0"/>
          <w:numId w:val="3"/>
        </w:numPr>
        <w:rPr>
          <w:sz w:val="28"/>
          <w:szCs w:val="28"/>
        </w:rPr>
      </w:pPr>
      <w:proofErr w:type="spellStart"/>
      <w:r>
        <w:rPr>
          <w:sz w:val="28"/>
          <w:szCs w:val="28"/>
        </w:rPr>
        <w:t>Filca</w:t>
      </w:r>
      <w:proofErr w:type="spellEnd"/>
      <w:r>
        <w:rPr>
          <w:sz w:val="28"/>
          <w:szCs w:val="28"/>
        </w:rPr>
        <w:t xml:space="preserve"> – Update</w:t>
      </w:r>
    </w:p>
    <w:p w14:paraId="4D4C9566" w14:textId="1DC5D17A" w:rsidR="00200A24" w:rsidRDefault="002202BC" w:rsidP="00200A24">
      <w:pPr>
        <w:pStyle w:val="ListParagraph"/>
        <w:numPr>
          <w:ilvl w:val="0"/>
          <w:numId w:val="3"/>
        </w:numPr>
        <w:rPr>
          <w:sz w:val="28"/>
          <w:szCs w:val="28"/>
        </w:rPr>
      </w:pPr>
      <w:r>
        <w:rPr>
          <w:sz w:val="28"/>
          <w:szCs w:val="28"/>
        </w:rPr>
        <w:t>Audit update</w:t>
      </w:r>
    </w:p>
    <w:p w14:paraId="58620FDE" w14:textId="6B7A52B1" w:rsidR="0080256A" w:rsidRDefault="0080256A" w:rsidP="00200A24">
      <w:pPr>
        <w:pStyle w:val="ListParagraph"/>
        <w:numPr>
          <w:ilvl w:val="0"/>
          <w:numId w:val="3"/>
        </w:numPr>
        <w:rPr>
          <w:sz w:val="28"/>
          <w:szCs w:val="28"/>
        </w:rPr>
      </w:pPr>
      <w:r>
        <w:rPr>
          <w:sz w:val="28"/>
          <w:szCs w:val="28"/>
        </w:rPr>
        <w:t>Red Gap Funding update</w:t>
      </w:r>
    </w:p>
    <w:p w14:paraId="5CE3E9F9" w14:textId="00557DD2" w:rsidR="002202BC" w:rsidRPr="00957C66" w:rsidRDefault="002202BC" w:rsidP="00957C66">
      <w:pPr>
        <w:pStyle w:val="ListParagraph"/>
        <w:numPr>
          <w:ilvl w:val="0"/>
          <w:numId w:val="7"/>
        </w:numPr>
        <w:tabs>
          <w:tab w:val="left" w:pos="568"/>
        </w:tabs>
        <w:rPr>
          <w:sz w:val="28"/>
          <w:szCs w:val="28"/>
        </w:rPr>
      </w:pPr>
      <w:r w:rsidRPr="00957C66">
        <w:rPr>
          <w:b/>
          <w:bCs/>
          <w:sz w:val="28"/>
          <w:szCs w:val="28"/>
        </w:rPr>
        <w:t>Accounts and Payments for May 2025</w:t>
      </w:r>
    </w:p>
    <w:p w14:paraId="79E2C8E3" w14:textId="61F54CC5" w:rsidR="00957C66" w:rsidRPr="00957C66" w:rsidRDefault="00957C66" w:rsidP="00957C66">
      <w:pPr>
        <w:pStyle w:val="ListParagraph"/>
        <w:numPr>
          <w:ilvl w:val="0"/>
          <w:numId w:val="7"/>
        </w:numPr>
        <w:tabs>
          <w:tab w:val="left" w:pos="568"/>
        </w:tabs>
        <w:rPr>
          <w:sz w:val="28"/>
          <w:szCs w:val="28"/>
        </w:rPr>
      </w:pPr>
      <w:r>
        <w:rPr>
          <w:b/>
          <w:bCs/>
          <w:sz w:val="28"/>
          <w:szCs w:val="28"/>
        </w:rPr>
        <w:t xml:space="preserve">Planning Applications – </w:t>
      </w:r>
      <w:r>
        <w:rPr>
          <w:sz w:val="28"/>
          <w:szCs w:val="28"/>
        </w:rPr>
        <w:t>Update from the Clerk</w:t>
      </w:r>
    </w:p>
    <w:p w14:paraId="4C2A3763" w14:textId="77777777" w:rsidR="00957C66" w:rsidRDefault="00957C66" w:rsidP="00957C66">
      <w:pPr>
        <w:rPr>
          <w:b/>
          <w:bCs/>
          <w:sz w:val="28"/>
          <w:szCs w:val="28"/>
        </w:rPr>
      </w:pPr>
    </w:p>
    <w:p w14:paraId="547ABB7B" w14:textId="6C1C9427" w:rsidR="0080256A" w:rsidRPr="00957C66" w:rsidRDefault="002202BC" w:rsidP="00957C66">
      <w:pPr>
        <w:ind w:left="360"/>
        <w:rPr>
          <w:sz w:val="28"/>
          <w:szCs w:val="28"/>
        </w:rPr>
      </w:pPr>
      <w:r w:rsidRPr="00957C66">
        <w:rPr>
          <w:sz w:val="28"/>
          <w:szCs w:val="28"/>
        </w:rPr>
        <w:t xml:space="preserve">EXCLUSION OF THE PUBLIC: The Council may at any point pass </w:t>
      </w:r>
      <w:r w:rsidR="0080256A" w:rsidRPr="00957C66">
        <w:rPr>
          <w:sz w:val="28"/>
          <w:szCs w:val="28"/>
        </w:rPr>
        <w:t xml:space="preserve">Resolution that under the Public Bodies (admission to Meetings Act 1960) the public and the press shall be excluded from the meeting during consideration of any item of business if publicity would be prejudicial to the public interest due to the confidential nature of the business to be transacted </w:t>
      </w:r>
      <w:proofErr w:type="spellStart"/>
      <w:r w:rsidR="0080256A" w:rsidRPr="00957C66">
        <w:rPr>
          <w:sz w:val="28"/>
          <w:szCs w:val="28"/>
        </w:rPr>
        <w:t>eg</w:t>
      </w:r>
      <w:proofErr w:type="spellEnd"/>
      <w:r w:rsidR="0080256A" w:rsidRPr="00957C66">
        <w:rPr>
          <w:sz w:val="28"/>
          <w:szCs w:val="28"/>
        </w:rPr>
        <w:t>, employment matters,  terms of commercial tenders and negotiations for contracts and legal proceedings preparation of advice.</w:t>
      </w:r>
    </w:p>
    <w:p w14:paraId="491F314F" w14:textId="77777777" w:rsidR="0080256A" w:rsidRDefault="0080256A" w:rsidP="002202BC">
      <w:pPr>
        <w:pStyle w:val="ListParagraph"/>
        <w:rPr>
          <w:sz w:val="28"/>
          <w:szCs w:val="28"/>
        </w:rPr>
      </w:pPr>
    </w:p>
    <w:p w14:paraId="1C59EF04" w14:textId="77777777" w:rsidR="0080256A" w:rsidRDefault="0080256A" w:rsidP="002202BC">
      <w:pPr>
        <w:pStyle w:val="ListParagraph"/>
        <w:rPr>
          <w:sz w:val="28"/>
          <w:szCs w:val="28"/>
        </w:rPr>
      </w:pPr>
    </w:p>
    <w:p w14:paraId="62317590" w14:textId="0E7D6000" w:rsidR="0080256A" w:rsidRPr="0080256A" w:rsidRDefault="0080256A" w:rsidP="002202BC">
      <w:pPr>
        <w:pStyle w:val="ListParagraph"/>
        <w:rPr>
          <w:sz w:val="32"/>
          <w:szCs w:val="32"/>
        </w:rPr>
      </w:pPr>
      <w:r>
        <w:rPr>
          <w:sz w:val="32"/>
          <w:szCs w:val="32"/>
        </w:rPr>
        <w:t xml:space="preserve">THE DATE OF THE NEXT MEETING IS THE </w:t>
      </w:r>
      <w:proofErr w:type="gramStart"/>
      <w:r>
        <w:rPr>
          <w:sz w:val="32"/>
          <w:szCs w:val="32"/>
        </w:rPr>
        <w:t>24</w:t>
      </w:r>
      <w:r w:rsidRPr="0080256A">
        <w:rPr>
          <w:sz w:val="32"/>
          <w:szCs w:val="32"/>
          <w:vertAlign w:val="superscript"/>
        </w:rPr>
        <w:t>TH</w:t>
      </w:r>
      <w:proofErr w:type="gramEnd"/>
      <w:r>
        <w:rPr>
          <w:sz w:val="32"/>
          <w:szCs w:val="32"/>
        </w:rPr>
        <w:t xml:space="preserve"> JULY 2025 AT WNYARD HALL, WYNYARD.</w:t>
      </w:r>
    </w:p>
    <w:p w14:paraId="3F8A9289" w14:textId="77777777" w:rsidR="0065364F" w:rsidRPr="0065364F" w:rsidRDefault="0065364F" w:rsidP="0065364F">
      <w:pPr>
        <w:rPr>
          <w:sz w:val="28"/>
          <w:szCs w:val="28"/>
        </w:rPr>
      </w:pPr>
    </w:p>
    <w:sectPr w:rsidR="0065364F" w:rsidRPr="00653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674F"/>
    <w:multiLevelType w:val="hybridMultilevel"/>
    <w:tmpl w:val="51187AE6"/>
    <w:lvl w:ilvl="0" w:tplc="7DD283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BBE3BFF"/>
    <w:multiLevelType w:val="hybridMultilevel"/>
    <w:tmpl w:val="69A2C940"/>
    <w:lvl w:ilvl="0" w:tplc="3D0EB6DA">
      <w:start w:val="12"/>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416DC"/>
    <w:multiLevelType w:val="hybridMultilevel"/>
    <w:tmpl w:val="7AC07F3E"/>
    <w:lvl w:ilvl="0" w:tplc="B930E054">
      <w:start w:val="12"/>
      <w:numFmt w:val="decimal"/>
      <w:lvlText w:val="%1."/>
      <w:lvlJc w:val="left"/>
      <w:pPr>
        <w:ind w:left="750"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B54CE0"/>
    <w:multiLevelType w:val="hybridMultilevel"/>
    <w:tmpl w:val="F648D9F6"/>
    <w:lvl w:ilvl="0" w:tplc="855460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39E178C"/>
    <w:multiLevelType w:val="hybridMultilevel"/>
    <w:tmpl w:val="CC3A8CB0"/>
    <w:lvl w:ilvl="0" w:tplc="4D4A5E44">
      <w:start w:val="9"/>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E2907B8"/>
    <w:multiLevelType w:val="hybridMultilevel"/>
    <w:tmpl w:val="48AA0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5F3417"/>
    <w:multiLevelType w:val="hybridMultilevel"/>
    <w:tmpl w:val="693EDB76"/>
    <w:lvl w:ilvl="0" w:tplc="091CD114">
      <w:start w:val="12"/>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16cid:durableId="1497261840">
    <w:abstractNumId w:val="5"/>
  </w:num>
  <w:num w:numId="2" w16cid:durableId="1928690814">
    <w:abstractNumId w:val="0"/>
  </w:num>
  <w:num w:numId="3" w16cid:durableId="1734423710">
    <w:abstractNumId w:val="3"/>
  </w:num>
  <w:num w:numId="4" w16cid:durableId="1115564629">
    <w:abstractNumId w:val="4"/>
  </w:num>
  <w:num w:numId="5" w16cid:durableId="133955753">
    <w:abstractNumId w:val="6"/>
  </w:num>
  <w:num w:numId="6" w16cid:durableId="1656059855">
    <w:abstractNumId w:val="1"/>
  </w:num>
  <w:num w:numId="7" w16cid:durableId="1736008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7F"/>
    <w:rsid w:val="00200A24"/>
    <w:rsid w:val="002202BC"/>
    <w:rsid w:val="00281CBB"/>
    <w:rsid w:val="005D5BC0"/>
    <w:rsid w:val="0065364F"/>
    <w:rsid w:val="00727B37"/>
    <w:rsid w:val="0080256A"/>
    <w:rsid w:val="00957C66"/>
    <w:rsid w:val="00AD667F"/>
    <w:rsid w:val="00BA6D56"/>
    <w:rsid w:val="00F23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0992"/>
  <w15:chartTrackingRefBased/>
  <w15:docId w15:val="{C9E8FCB7-1C15-40FB-A358-82C9F282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67F"/>
    <w:rPr>
      <w:rFonts w:eastAsiaTheme="majorEastAsia" w:cstheme="majorBidi"/>
      <w:color w:val="272727" w:themeColor="text1" w:themeTint="D8"/>
    </w:rPr>
  </w:style>
  <w:style w:type="paragraph" w:styleId="Title">
    <w:name w:val="Title"/>
    <w:basedOn w:val="Normal"/>
    <w:next w:val="Normal"/>
    <w:link w:val="TitleChar"/>
    <w:uiPriority w:val="10"/>
    <w:qFormat/>
    <w:rsid w:val="00AD6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67F"/>
    <w:pPr>
      <w:spacing w:before="160"/>
      <w:jc w:val="center"/>
    </w:pPr>
    <w:rPr>
      <w:i/>
      <w:iCs/>
      <w:color w:val="404040" w:themeColor="text1" w:themeTint="BF"/>
    </w:rPr>
  </w:style>
  <w:style w:type="character" w:customStyle="1" w:styleId="QuoteChar">
    <w:name w:val="Quote Char"/>
    <w:basedOn w:val="DefaultParagraphFont"/>
    <w:link w:val="Quote"/>
    <w:uiPriority w:val="29"/>
    <w:rsid w:val="00AD667F"/>
    <w:rPr>
      <w:i/>
      <w:iCs/>
      <w:color w:val="404040" w:themeColor="text1" w:themeTint="BF"/>
    </w:rPr>
  </w:style>
  <w:style w:type="paragraph" w:styleId="ListParagraph">
    <w:name w:val="List Paragraph"/>
    <w:basedOn w:val="Normal"/>
    <w:uiPriority w:val="34"/>
    <w:qFormat/>
    <w:rsid w:val="00AD667F"/>
    <w:pPr>
      <w:ind w:left="720"/>
      <w:contextualSpacing/>
    </w:pPr>
  </w:style>
  <w:style w:type="character" w:styleId="IntenseEmphasis">
    <w:name w:val="Intense Emphasis"/>
    <w:basedOn w:val="DefaultParagraphFont"/>
    <w:uiPriority w:val="21"/>
    <w:qFormat/>
    <w:rsid w:val="00AD667F"/>
    <w:rPr>
      <w:i/>
      <w:iCs/>
      <w:color w:val="0F4761" w:themeColor="accent1" w:themeShade="BF"/>
    </w:rPr>
  </w:style>
  <w:style w:type="paragraph" w:styleId="IntenseQuote">
    <w:name w:val="Intense Quote"/>
    <w:basedOn w:val="Normal"/>
    <w:next w:val="Normal"/>
    <w:link w:val="IntenseQuoteChar"/>
    <w:uiPriority w:val="30"/>
    <w:qFormat/>
    <w:rsid w:val="00AD6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67F"/>
    <w:rPr>
      <w:i/>
      <w:iCs/>
      <w:color w:val="0F4761" w:themeColor="accent1" w:themeShade="BF"/>
    </w:rPr>
  </w:style>
  <w:style w:type="character" w:styleId="IntenseReference">
    <w:name w:val="Intense Reference"/>
    <w:basedOn w:val="DefaultParagraphFont"/>
    <w:uiPriority w:val="32"/>
    <w:qFormat/>
    <w:rsid w:val="00AD667F"/>
    <w:rPr>
      <w:b/>
      <w:bCs/>
      <w:smallCaps/>
      <w:color w:val="0F4761" w:themeColor="accent1" w:themeShade="BF"/>
      <w:spacing w:val="5"/>
    </w:rPr>
  </w:style>
  <w:style w:type="character" w:styleId="Hyperlink">
    <w:name w:val="Hyperlink"/>
    <w:basedOn w:val="DefaultParagraphFont"/>
    <w:uiPriority w:val="99"/>
    <w:unhideWhenUsed/>
    <w:rsid w:val="00AD667F"/>
    <w:rPr>
      <w:color w:val="467886" w:themeColor="hyperlink"/>
      <w:u w:val="single"/>
    </w:rPr>
  </w:style>
  <w:style w:type="character" w:styleId="UnresolvedMention">
    <w:name w:val="Unresolved Mention"/>
    <w:basedOn w:val="DefaultParagraphFont"/>
    <w:uiPriority w:val="99"/>
    <w:semiHidden/>
    <w:unhideWhenUsed/>
    <w:rsid w:val="00AD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wynyard-hartlepool-pc.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36C3-BC66-4ED4-9E43-E2DE37B7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Normandale</dc:creator>
  <cp:keywords/>
  <dc:description/>
  <cp:lastModifiedBy>Julie Normandale</cp:lastModifiedBy>
  <cp:revision>2</cp:revision>
  <dcterms:created xsi:type="dcterms:W3CDTF">2025-06-19T15:43:00Z</dcterms:created>
  <dcterms:modified xsi:type="dcterms:W3CDTF">2025-06-19T15:43:00Z</dcterms:modified>
</cp:coreProperties>
</file>